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768C">
      <w:pPr>
        <w:spacing w:line="520" w:lineRule="exact"/>
        <w:rPr>
          <w:rFonts w:ascii="华文中宋" w:hAnsi="华文中宋" w:eastAsia="华文中宋"/>
          <w:b/>
          <w:bCs/>
          <w:sz w:val="36"/>
          <w:szCs w:val="40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40"/>
        </w:rPr>
        <w:t>附件：《福清350181-02-C-73等地块（原福融辉地块）详细规划》</w:t>
      </w:r>
    </w:p>
    <w:bookmarkEnd w:id="0"/>
    <w:p w14:paraId="17A322E8">
      <w:pPr>
        <w:spacing w:line="520" w:lineRule="exact"/>
        <w:rPr>
          <w:rFonts w:hint="eastAsia" w:ascii="华文中宋" w:hAnsi="华文中宋" w:eastAsia="华文中宋"/>
          <w:b/>
          <w:bCs/>
          <w:sz w:val="36"/>
          <w:szCs w:val="40"/>
        </w:rPr>
      </w:pPr>
    </w:p>
    <w:p w14:paraId="63948B81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一、主要内容</w:t>
      </w:r>
    </w:p>
    <w:p w14:paraId="54B8C08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1、规划范围</w:t>
      </w:r>
    </w:p>
    <w:p w14:paraId="3AFFA10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项目地块位于融侨北片区，东至福人大道，南至清大路，西至北前亭路，北至清山路。规划总用地面积</w:t>
      </w:r>
      <w:r>
        <w:rPr>
          <w:rFonts w:ascii="仿宋_GB2312" w:eastAsia="仿宋_GB2312"/>
          <w:sz w:val="32"/>
          <w:szCs w:val="32"/>
        </w:rPr>
        <w:t>8.79</w:t>
      </w:r>
      <w:r>
        <w:rPr>
          <w:rFonts w:hint="eastAsia" w:ascii="仿宋_GB2312" w:eastAsia="仿宋_GB2312"/>
          <w:sz w:val="32"/>
          <w:szCs w:val="32"/>
        </w:rPr>
        <w:t>公顷。</w:t>
      </w:r>
    </w:p>
    <w:p w14:paraId="21ED5C9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、用地性质</w:t>
      </w:r>
    </w:p>
    <w:p w14:paraId="2A05D61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地块用地性质分类和代码均采用《国土空间调查、规划、用途管制用地用海分类指南》，本规划地块</w:t>
      </w:r>
      <w:r>
        <w:rPr>
          <w:rFonts w:ascii="仿宋_GB2312" w:eastAsia="仿宋_GB2312"/>
          <w:sz w:val="32"/>
          <w:szCs w:val="32"/>
        </w:rPr>
        <w:t>350181-02-C-73</w:t>
      </w:r>
      <w:r>
        <w:rPr>
          <w:rFonts w:hint="eastAsia" w:ascii="仿宋_GB2312" w:eastAsia="仿宋_GB2312"/>
          <w:sz w:val="32"/>
          <w:szCs w:val="32"/>
        </w:rPr>
        <w:t>用地性质为</w:t>
      </w:r>
      <w:r>
        <w:rPr>
          <w:rFonts w:ascii="仿宋_GB2312" w:eastAsia="仿宋_GB2312"/>
          <w:sz w:val="32"/>
          <w:szCs w:val="32"/>
        </w:rPr>
        <w:t>100101</w:t>
      </w:r>
      <w:r>
        <w:rPr>
          <w:rFonts w:hint="eastAsia" w:ascii="仿宋_GB2312" w:eastAsia="仿宋_GB2312"/>
          <w:sz w:val="32"/>
          <w:szCs w:val="32"/>
        </w:rPr>
        <w:t>（一类工业用地）；地块</w:t>
      </w:r>
      <w:r>
        <w:rPr>
          <w:rFonts w:ascii="仿宋_GB2312" w:eastAsia="仿宋_GB2312"/>
          <w:sz w:val="32"/>
          <w:szCs w:val="32"/>
        </w:rPr>
        <w:t>350181-02-C-74</w:t>
      </w:r>
      <w:r>
        <w:rPr>
          <w:rFonts w:hint="eastAsia" w:ascii="仿宋_GB2312" w:eastAsia="仿宋_GB2312"/>
          <w:sz w:val="32"/>
          <w:szCs w:val="32"/>
        </w:rPr>
        <w:t>用地性质为0</w:t>
      </w:r>
      <w:r>
        <w:rPr>
          <w:rFonts w:ascii="仿宋_GB2312" w:eastAsia="仿宋_GB2312"/>
          <w:sz w:val="32"/>
          <w:szCs w:val="32"/>
        </w:rPr>
        <w:t>901</w:t>
      </w:r>
      <w:r>
        <w:rPr>
          <w:rFonts w:hint="eastAsia" w:ascii="仿宋_GB2312" w:eastAsia="仿宋_GB2312"/>
          <w:sz w:val="32"/>
          <w:szCs w:val="32"/>
        </w:rPr>
        <w:t>（商业用地）；地块</w:t>
      </w:r>
      <w:r>
        <w:rPr>
          <w:rFonts w:ascii="仿宋_GB2312" w:eastAsia="仿宋_GB2312"/>
          <w:sz w:val="32"/>
          <w:szCs w:val="32"/>
        </w:rPr>
        <w:t>350181-02-C-75</w:t>
      </w:r>
      <w:r>
        <w:rPr>
          <w:rFonts w:hint="eastAsia" w:ascii="仿宋_GB2312" w:eastAsia="仿宋_GB2312"/>
          <w:sz w:val="32"/>
          <w:szCs w:val="32"/>
        </w:rPr>
        <w:t>用地性质为1</w:t>
      </w:r>
      <w:r>
        <w:rPr>
          <w:rFonts w:ascii="仿宋_GB2312" w:eastAsia="仿宋_GB2312"/>
          <w:sz w:val="32"/>
          <w:szCs w:val="32"/>
        </w:rPr>
        <w:t>401</w:t>
      </w:r>
      <w:r>
        <w:rPr>
          <w:rFonts w:hint="eastAsia" w:ascii="仿宋_GB2312" w:eastAsia="仿宋_GB2312"/>
          <w:sz w:val="32"/>
          <w:szCs w:val="32"/>
        </w:rPr>
        <w:t>（公园绿地）。</w:t>
      </w:r>
    </w:p>
    <w:p w14:paraId="650E4010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、“三大设施”和“五线管控”</w:t>
      </w:r>
    </w:p>
    <w:p w14:paraId="5B44AC7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（1）三大设施</w:t>
      </w:r>
    </w:p>
    <w:p w14:paraId="4A35716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本规划不涉及公共管理与公共服务设施、道路与交通设施、公用设施。</w:t>
      </w:r>
    </w:p>
    <w:p w14:paraId="75A46B6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（2）五线</w:t>
      </w:r>
    </w:p>
    <w:p w14:paraId="4CCF066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本规划不涉及城市五线。</w:t>
      </w:r>
    </w:p>
    <w:p w14:paraId="36BB6372"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br w:type="page"/>
      </w:r>
    </w:p>
    <w:p w14:paraId="28D5B1CB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二、规划图纸</w:t>
      </w:r>
    </w:p>
    <w:p w14:paraId="258E84B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区域位置图</w:t>
      </w:r>
    </w:p>
    <w:p w14:paraId="22CD4BAF">
      <w:pPr>
        <w:jc w:val="center"/>
        <w:rPr>
          <w:rFonts w:ascii="仿宋_GB2312" w:eastAsia="仿宋_GB2312"/>
          <w:b/>
          <w:sz w:val="32"/>
          <w:szCs w:val="32"/>
        </w:rPr>
      </w:pPr>
      <w:r>
        <w:drawing>
          <wp:inline distT="0" distB="0" distL="0" distR="0">
            <wp:extent cx="6872605" cy="413194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7" t="13961" r="3269" b="6459"/>
                    <a:stretch>
                      <a:fillRect/>
                    </a:stretch>
                  </pic:blipFill>
                  <pic:spPr>
                    <a:xfrm>
                      <a:off x="0" y="0"/>
                      <a:ext cx="6876490" cy="413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8247C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用地布局图</w:t>
      </w:r>
    </w:p>
    <w:p w14:paraId="406E4CD6">
      <w:pPr>
        <w:jc w:val="center"/>
        <w:rPr>
          <w:rFonts w:ascii="仿宋_GB2312" w:eastAsia="仿宋_GB2312"/>
          <w:b/>
          <w:sz w:val="32"/>
          <w:szCs w:val="32"/>
        </w:rPr>
      </w:pPr>
      <w:r>
        <w:drawing>
          <wp:inline distT="0" distB="0" distL="0" distR="0">
            <wp:extent cx="7673975" cy="465772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" t="13893" r="3494" b="6344"/>
                    <a:stretch>
                      <a:fillRect/>
                    </a:stretch>
                  </pic:blipFill>
                  <pic:spPr>
                    <a:xfrm>
                      <a:off x="0" y="0"/>
                      <a:ext cx="7680319" cy="466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5B7C">
    <w:pPr>
      <w:pStyle w:val="4"/>
      <w:framePr w:w="1099" w:wrap="around" w:vAnchor="text" w:hAnchor="page" w:x="8998" w:y="-2"/>
      <w:jc w:val="both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- 3 -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     </w:t>
    </w:r>
  </w:p>
  <w:p w14:paraId="2562823C"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F2988">
    <w:pPr>
      <w:pStyle w:val="4"/>
      <w:framePr w:wrap="around" w:vAnchor="text" w:hAnchor="margin" w:xAlign="outside" w:y="1"/>
      <w:ind w:firstLine="28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- 4 -</w:t>
    </w:r>
    <w:r>
      <w:rPr>
        <w:rStyle w:val="9"/>
        <w:rFonts w:ascii="宋体" w:hAnsi="宋体"/>
        <w:sz w:val="28"/>
        <w:szCs w:val="28"/>
      </w:rPr>
      <w:fldChar w:fldCharType="end"/>
    </w:r>
  </w:p>
  <w:p w14:paraId="27F92B1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3F"/>
    <w:rsid w:val="0002551A"/>
    <w:rsid w:val="000421B4"/>
    <w:rsid w:val="000537E3"/>
    <w:rsid w:val="00062C12"/>
    <w:rsid w:val="000664D8"/>
    <w:rsid w:val="00073B6C"/>
    <w:rsid w:val="000A2851"/>
    <w:rsid w:val="000B01E1"/>
    <w:rsid w:val="000B4162"/>
    <w:rsid w:val="000D29FD"/>
    <w:rsid w:val="000D2B0E"/>
    <w:rsid w:val="0011236F"/>
    <w:rsid w:val="00141116"/>
    <w:rsid w:val="001A46DA"/>
    <w:rsid w:val="001B486E"/>
    <w:rsid w:val="001F38CC"/>
    <w:rsid w:val="0023078F"/>
    <w:rsid w:val="00236962"/>
    <w:rsid w:val="00254B26"/>
    <w:rsid w:val="00260A3C"/>
    <w:rsid w:val="002A09E9"/>
    <w:rsid w:val="002A4041"/>
    <w:rsid w:val="002A4290"/>
    <w:rsid w:val="002B780A"/>
    <w:rsid w:val="002C0ABE"/>
    <w:rsid w:val="002D6FF2"/>
    <w:rsid w:val="002F24E1"/>
    <w:rsid w:val="00322217"/>
    <w:rsid w:val="0034261F"/>
    <w:rsid w:val="003706BC"/>
    <w:rsid w:val="0037684B"/>
    <w:rsid w:val="003A2B12"/>
    <w:rsid w:val="003D32E4"/>
    <w:rsid w:val="004112DF"/>
    <w:rsid w:val="004122BF"/>
    <w:rsid w:val="00430A5B"/>
    <w:rsid w:val="00431C77"/>
    <w:rsid w:val="004B33F4"/>
    <w:rsid w:val="004D0F4A"/>
    <w:rsid w:val="00504273"/>
    <w:rsid w:val="005200DC"/>
    <w:rsid w:val="00536D41"/>
    <w:rsid w:val="0054075F"/>
    <w:rsid w:val="00552B5F"/>
    <w:rsid w:val="00555FD7"/>
    <w:rsid w:val="00583C5D"/>
    <w:rsid w:val="005957BF"/>
    <w:rsid w:val="005A2F73"/>
    <w:rsid w:val="005A6044"/>
    <w:rsid w:val="005E139E"/>
    <w:rsid w:val="006124E4"/>
    <w:rsid w:val="00625601"/>
    <w:rsid w:val="00626E3B"/>
    <w:rsid w:val="006530C0"/>
    <w:rsid w:val="006A12F4"/>
    <w:rsid w:val="006B42E0"/>
    <w:rsid w:val="006D31E2"/>
    <w:rsid w:val="0070633F"/>
    <w:rsid w:val="0074037F"/>
    <w:rsid w:val="007A62C6"/>
    <w:rsid w:val="007D6265"/>
    <w:rsid w:val="007E00DF"/>
    <w:rsid w:val="00886508"/>
    <w:rsid w:val="00897DBD"/>
    <w:rsid w:val="008A2383"/>
    <w:rsid w:val="008B3914"/>
    <w:rsid w:val="008C7F91"/>
    <w:rsid w:val="008E547C"/>
    <w:rsid w:val="008F1A9B"/>
    <w:rsid w:val="009131FC"/>
    <w:rsid w:val="00971140"/>
    <w:rsid w:val="009D1F86"/>
    <w:rsid w:val="009E5487"/>
    <w:rsid w:val="00A52D78"/>
    <w:rsid w:val="00A54D28"/>
    <w:rsid w:val="00A628D0"/>
    <w:rsid w:val="00A72F4D"/>
    <w:rsid w:val="00A9519E"/>
    <w:rsid w:val="00AB3857"/>
    <w:rsid w:val="00AB5BF9"/>
    <w:rsid w:val="00AD0E10"/>
    <w:rsid w:val="00B013C5"/>
    <w:rsid w:val="00B25013"/>
    <w:rsid w:val="00B36D4B"/>
    <w:rsid w:val="00B6022A"/>
    <w:rsid w:val="00B85941"/>
    <w:rsid w:val="00BA590E"/>
    <w:rsid w:val="00BD27C5"/>
    <w:rsid w:val="00BF6BF9"/>
    <w:rsid w:val="00C22328"/>
    <w:rsid w:val="00C4015A"/>
    <w:rsid w:val="00C433E2"/>
    <w:rsid w:val="00C72855"/>
    <w:rsid w:val="00C873C8"/>
    <w:rsid w:val="00CD7E3F"/>
    <w:rsid w:val="00CF3413"/>
    <w:rsid w:val="00D451AF"/>
    <w:rsid w:val="00D74A06"/>
    <w:rsid w:val="00DD4A5F"/>
    <w:rsid w:val="00EA01B9"/>
    <w:rsid w:val="00EA7CD7"/>
    <w:rsid w:val="00EC2C7E"/>
    <w:rsid w:val="00EE0F21"/>
    <w:rsid w:val="00F005B3"/>
    <w:rsid w:val="00F017D5"/>
    <w:rsid w:val="00F10048"/>
    <w:rsid w:val="00F14A21"/>
    <w:rsid w:val="00F204C5"/>
    <w:rsid w:val="00F24344"/>
    <w:rsid w:val="00F47C01"/>
    <w:rsid w:val="00F91DC4"/>
    <w:rsid w:val="00FF4462"/>
    <w:rsid w:val="027470C3"/>
    <w:rsid w:val="0E18307C"/>
    <w:rsid w:val="17CA350F"/>
    <w:rsid w:val="1ACE10C4"/>
    <w:rsid w:val="461313D5"/>
    <w:rsid w:val="656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普通(网站) 字符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655</Words>
  <Characters>782</Characters>
  <Lines>5</Lines>
  <Paragraphs>1</Paragraphs>
  <TotalTime>29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2026-06-22T11:59:00Z</dcterms:created>
  <dc:creator>User</dc:creator>
  <cp:lastModifiedBy>YYJ</cp:lastModifiedBy>
  <cp:lastPrinted>2018-11-14T01:23:00Z</cp:lastPrinted>
  <dcterms:modified xsi:type="dcterms:W3CDTF">2026-06-23T08:43:59Z</dcterms:modified>
  <dc:title>融规 [2012] 253号                  签发人：郑卫东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DD6D0EC2644943C1B18A229D8ABC8451_13</vt:lpwstr>
  </property>
  <property fmtid="{D5CDD505-2E9C-101B-9397-08002B2CF9AE}" pid="4" name="KSOTemplateDocerSaveRecord">
    <vt:lpwstr>eyJoZGlkIjoiNjYxYjE5YTBiZjczNTlkZGJkYTZkMDA0Y2E5YzA5MTMiLCJ1c2VySWQiOiIxMTU2NjA2MjA2In0=</vt:lpwstr>
  </property>
</Properties>
</file>